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34" w:rsidRDefault="00582B0D">
      <w:r>
        <w:rPr>
          <w:rFonts w:ascii="Helvetica" w:hAnsi="Helvetica" w:cs="Helvetica"/>
          <w:color w:val="8D2424"/>
          <w:sz w:val="36"/>
          <w:szCs w:val="36"/>
          <w:shd w:val="clear" w:color="auto" w:fill="FFFFFF"/>
        </w:rPr>
        <w:t>AGRICULTURAL VALUE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t>3/14/17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I do not think its too big of a stretch to say the agricultural business is a significant sector of Sevier County Tennessee's economy. Agricultural production, farming, and especially beef cattle generates a large economic "footprint." The economic generation occurs daily, but we often see or hear little from these farm families who take pride in raising their crops and livestock.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The direct value of agricultural products and commodities raised on our family farms is some $ 12.1 million, of which 57.4 % is generated from raising beef cattle.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The raising of these agricultural products and commodities accounts for some 580 full and part-time jobs. The raising of beef cattle accounts for 55 % of these jobs.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The total impact of Sevier County Agricultural products and commodities includes the direct value ( mentioned previously ) raised on family farms, plus input supplier economic activity generated from farm suppliers such as: Equipment dealers; Automotive dealers; Equipment parts and repairs; Hardware's; Transportation ( fuel and lubricants); Restaruants; Grocery stores; Insurance; also the additional household purchases of many everyday goods and services.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The total impact for Sevier Counties economy when these trickle down ( multiplier ) effects are taken into account is some $ 14.9 million, with 58.1 % generated from raising beef cattle.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Likewise, the employment from the total direct and input supplier economic activity generates some 634 full and part-time jobs, of which 57.4 % are created from raising beef cattle.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 down cycle environment from late 2015 and throughout 2016 that agriculture has experienced, espically beef cattle, may alter these cattle percentages for the future. However, 2017 brings a slight trend of "guarded optimism" concerning agricultural economic activity.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The importance of our family farms and the contributions made by farming 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lastRenderedPageBreak/>
        <w:t>communities and surrounding regions can not be over emphasized.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Reference: Implan using 2014 data and 2014 dollars.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Articles of interest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1-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hyperlink r:id="rId4" w:tooltip="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Tennessee's Top Ten</w:t>
        </w:r>
      </w:hyperlink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2-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hyperlink r:id="rId5" w:tooltip="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Agriculture and Exports</w:t>
        </w:r>
      </w:hyperlink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3-</w:t>
      </w:r>
      <w:hyperlink r:id="rId6" w:tooltip="" w:history="1">
        <w:r>
          <w:rPr>
            <w:rStyle w:val="apple-converted-space"/>
            <w:rFonts w:ascii="Helvetica" w:hAnsi="Helvetica" w:cs="Helvetica"/>
            <w:color w:val="5D830F"/>
            <w:sz w:val="27"/>
            <w:szCs w:val="27"/>
            <w:shd w:val="clear" w:color="auto" w:fill="FFFFFF"/>
          </w:rPr>
          <w:t> </w:t>
        </w:r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Livestock Stewardship</w:t>
        </w:r>
      </w:hyperlink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4-</w:t>
      </w:r>
      <w:hyperlink r:id="rId7" w:tooltip="" w:history="1">
        <w:r>
          <w:rPr>
            <w:rStyle w:val="apple-converted-space"/>
            <w:rFonts w:ascii="Helvetica" w:hAnsi="Helvetica" w:cs="Helvetica"/>
            <w:color w:val="5D830F"/>
            <w:sz w:val="27"/>
            <w:szCs w:val="27"/>
            <w:shd w:val="clear" w:color="auto" w:fill="FFFFFF"/>
          </w:rPr>
          <w:t> </w:t>
        </w:r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No Antibiotics In Milk</w:t>
        </w:r>
      </w:hyperlink>
      <w:bookmarkStart w:id="0" w:name="_GoBack"/>
      <w:bookmarkEnd w:id="0"/>
    </w:p>
    <w:sectPr w:rsidR="0092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0D"/>
    <w:rsid w:val="00582B0D"/>
    <w:rsid w:val="009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CD653-5703-408F-AB79-8A24E783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2B0D"/>
  </w:style>
  <w:style w:type="character" w:styleId="Hyperlink">
    <w:name w:val="Hyperlink"/>
    <w:basedOn w:val="DefaultParagraphFont"/>
    <w:uiPriority w:val="99"/>
    <w:semiHidden/>
    <w:unhideWhenUsed/>
    <w:rsid w:val="00582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ebly-file/1/8/9/9/18991133/no_anabiotics_in_milk_thoughts_and_view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file/1/8/9/9/18991133/stewardship_030214_editoral.doc" TargetMode="External"/><Relationship Id="rId5" Type="http://schemas.openxmlformats.org/officeDocument/2006/relationships/hyperlink" Target="http://weebly-file/1/8/9/9/18991133/agriculture_and_exports.docx" TargetMode="External"/><Relationship Id="rId4" Type="http://schemas.openxmlformats.org/officeDocument/2006/relationships/hyperlink" Target="http://weebly-file/1/8/9/9/18991133/tennessee_agriculture_top_ten_135_427_thoughts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2017-04-03T20:05:00Z</dcterms:created>
  <dcterms:modified xsi:type="dcterms:W3CDTF">2017-04-03T20:05:00Z</dcterms:modified>
</cp:coreProperties>
</file>